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РОССИЙСКАЯ ФЕДЕРАЦИЯ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Администрация Задонского сельского поселения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Азовского района Ростовской области</w:t>
      </w:r>
    </w:p>
    <w:p w:rsidR="00061A93" w:rsidRDefault="00061A93" w:rsidP="00953404">
      <w:pPr>
        <w:jc w:val="center"/>
        <w:rPr>
          <w:b/>
        </w:rPr>
      </w:pPr>
      <w:proofErr w:type="gramStart"/>
      <w:r w:rsidRPr="00953404">
        <w:rPr>
          <w:b/>
        </w:rPr>
        <w:t>П</w:t>
      </w:r>
      <w:proofErr w:type="gramEnd"/>
      <w:r w:rsidRPr="00953404">
        <w:rPr>
          <w:b/>
        </w:rPr>
        <w:t xml:space="preserve"> О С Т А Н О В Л Е Н И Е</w:t>
      </w:r>
    </w:p>
    <w:p w:rsidR="00953404" w:rsidRPr="00953404" w:rsidRDefault="00953404" w:rsidP="00953404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874026">
      <w:pPr>
        <w:jc w:val="center"/>
      </w:pPr>
      <w:r w:rsidRPr="00953404">
        <w:t>х</w:t>
      </w:r>
      <w:proofErr w:type="gramStart"/>
      <w:r w:rsidRPr="00953404">
        <w:t>.З</w:t>
      </w:r>
      <w:proofErr w:type="gramEnd"/>
      <w:r w:rsidRPr="00953404">
        <w:t>адонский</w:t>
      </w:r>
    </w:p>
    <w:p w:rsidR="00061A93" w:rsidRPr="00953404" w:rsidRDefault="00061A93" w:rsidP="00953404">
      <w:pPr>
        <w:jc w:val="both"/>
      </w:pPr>
    </w:p>
    <w:p w:rsidR="00061A93" w:rsidRPr="000571A7" w:rsidRDefault="000571A7" w:rsidP="00953404">
      <w:pPr>
        <w:jc w:val="both"/>
      </w:pPr>
      <w:r w:rsidRPr="000571A7">
        <w:t>30</w:t>
      </w:r>
      <w:r w:rsidR="00061A93" w:rsidRPr="000571A7">
        <w:t>.0</w:t>
      </w:r>
      <w:r w:rsidRPr="000571A7">
        <w:t>5</w:t>
      </w:r>
      <w:r w:rsidR="00061A93" w:rsidRPr="000571A7">
        <w:t>.2016 г.</w:t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  <w:t>№</w:t>
      </w:r>
      <w:r w:rsidRPr="000571A7">
        <w:t>1</w:t>
      </w:r>
      <w:r w:rsidR="00061A93" w:rsidRPr="000571A7">
        <w:t>4</w:t>
      </w:r>
      <w:r w:rsidRPr="000571A7">
        <w:t>1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DA024C" w:rsidRPr="000571A7">
        <w:t>9</w:t>
      </w:r>
      <w:r w:rsidR="004E4B7B" w:rsidRPr="000571A7">
        <w:t>697,6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4E4B7B" w:rsidRPr="000571A7">
        <w:t>2451,7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DA024C" w:rsidRPr="000571A7">
        <w:t>1217,6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</w:t>
      </w:r>
      <w:r w:rsidR="000571A7" w:rsidRPr="000571A7">
        <w:rPr>
          <w:rFonts w:cs="Times New Roman"/>
          <w:szCs w:val="28"/>
        </w:rPr>
        <w:lastRenderedPageBreak/>
        <w:t>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0A3250" w:rsidRDefault="000A3250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0571A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</w:t>
            </w:r>
            <w:r w:rsidRPr="000571A7">
              <w:rPr>
                <w:rFonts w:cs="Times New Roman"/>
                <w:sz w:val="22"/>
              </w:rPr>
              <w:t>68</w:t>
            </w:r>
            <w:r w:rsidRPr="000571A7">
              <w:rPr>
                <w:rFonts w:cs="Times New Roman"/>
                <w:sz w:val="22"/>
              </w:rPr>
              <w:t xml:space="preserve">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1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4E4B7B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4E4B7B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</w:t>
            </w:r>
            <w:r w:rsidR="004E4B7B">
              <w:rPr>
                <w:b/>
                <w:sz w:val="22"/>
                <w:shd w:val="clear" w:color="auto" w:fill="FFFFFF"/>
              </w:rPr>
              <w:t>51</w:t>
            </w:r>
            <w:r w:rsidRPr="00DA024C">
              <w:rPr>
                <w:b/>
                <w:sz w:val="22"/>
                <w:shd w:val="clear" w:color="auto" w:fill="FFFFFF"/>
              </w:rPr>
              <w:t>,</w:t>
            </w:r>
            <w:r w:rsidR="004E4B7B">
              <w:rPr>
                <w:b/>
                <w:sz w:val="22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E4B7B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B7B" w:rsidRPr="00DA024C" w:rsidRDefault="004E4B7B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</w:t>
            </w:r>
            <w:r>
              <w:rPr>
                <w:b/>
                <w:sz w:val="22"/>
                <w:shd w:val="clear" w:color="auto" w:fill="FFFFFF"/>
              </w:rPr>
              <w:t>51</w:t>
            </w:r>
            <w:r w:rsidRPr="00DA024C">
              <w:rPr>
                <w:b/>
                <w:sz w:val="22"/>
                <w:shd w:val="clear" w:color="auto" w:fill="FFFFFF"/>
              </w:rPr>
              <w:t>,</w:t>
            </w:r>
            <w:r>
              <w:rPr>
                <w:b/>
                <w:sz w:val="22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="00DA024C"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0571A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1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B2135"/>
    <w:rsid w:val="003F1D5C"/>
    <w:rsid w:val="00403221"/>
    <w:rsid w:val="004E4B7B"/>
    <w:rsid w:val="004E573F"/>
    <w:rsid w:val="005322ED"/>
    <w:rsid w:val="0053291D"/>
    <w:rsid w:val="00551A08"/>
    <w:rsid w:val="00572901"/>
    <w:rsid w:val="00582994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A29"/>
    <w:rsid w:val="006F265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E27F1"/>
    <w:rsid w:val="008E4ABA"/>
    <w:rsid w:val="009313DD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024C"/>
    <w:rsid w:val="00DA5FE2"/>
    <w:rsid w:val="00E22ED2"/>
    <w:rsid w:val="00E26681"/>
    <w:rsid w:val="00E713A9"/>
    <w:rsid w:val="00E820DA"/>
    <w:rsid w:val="00EA1B86"/>
    <w:rsid w:val="00EE5E62"/>
    <w:rsid w:val="00EE739C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2016-05-31T05:30:00Z</dcterms:created>
  <dcterms:modified xsi:type="dcterms:W3CDTF">2016-05-31T05:30:00Z</dcterms:modified>
</cp:coreProperties>
</file>